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5E2" w:rsidRPr="00DC108B" w:rsidRDefault="005015E2" w:rsidP="005015E2">
      <w:pPr>
        <w:spacing w:before="0" w:after="0" w:line="312" w:lineRule="auto"/>
        <w:jc w:val="center"/>
        <w:rPr>
          <w:b/>
          <w:sz w:val="28"/>
        </w:rPr>
      </w:pPr>
      <w:r w:rsidRPr="00DC108B">
        <w:rPr>
          <w:b/>
          <w:sz w:val="28"/>
        </w:rPr>
        <w:t>PHỤ LỤC</w:t>
      </w:r>
    </w:p>
    <w:p w:rsidR="005015E2" w:rsidRPr="00D577E0" w:rsidRDefault="005015E2" w:rsidP="005015E2">
      <w:pPr>
        <w:spacing w:before="0" w:after="0" w:line="312" w:lineRule="auto"/>
        <w:jc w:val="center"/>
        <w:rPr>
          <w:b/>
        </w:rPr>
      </w:pPr>
      <w:r w:rsidRPr="00DC108B">
        <w:rPr>
          <w:b/>
        </w:rPr>
        <w:t>NGHĨA VỤ THANH TOÁ</w:t>
      </w:r>
      <w:r w:rsidRPr="00D577E0">
        <w:rPr>
          <w:b/>
        </w:rPr>
        <w:t>N CỦA NHÀ ĐẦU TƯ TRONG TRƯỜNG HỢ</w:t>
      </w:r>
      <w:r w:rsidRPr="00DC108B">
        <w:rPr>
          <w:b/>
        </w:rPr>
        <w:t xml:space="preserve">P </w:t>
      </w:r>
    </w:p>
    <w:p w:rsidR="005015E2" w:rsidRPr="00DC108B" w:rsidRDefault="005015E2" w:rsidP="005015E2">
      <w:pPr>
        <w:spacing w:before="0" w:after="0" w:line="312" w:lineRule="auto"/>
        <w:jc w:val="center"/>
        <w:rPr>
          <w:b/>
        </w:rPr>
      </w:pPr>
      <w:r w:rsidRPr="00DC108B">
        <w:rPr>
          <w:b/>
        </w:rPr>
        <w:t xml:space="preserve">TRÚNG ĐẤU </w:t>
      </w:r>
      <w:r w:rsidRPr="00023AE3">
        <w:rPr>
          <w:b/>
        </w:rPr>
        <w:t xml:space="preserve">GIÁ (TÍNH ĐẾN NGÀY </w:t>
      </w:r>
      <w:r w:rsidR="00D6442D">
        <w:rPr>
          <w:b/>
        </w:rPr>
        <w:t>31.8</w:t>
      </w:r>
      <w:r w:rsidR="008C17C1" w:rsidRPr="00023AE3">
        <w:rPr>
          <w:b/>
        </w:rPr>
        <w:t>.2025</w:t>
      </w:r>
      <w:r w:rsidRPr="00023AE3">
        <w:rPr>
          <w:b/>
        </w:rPr>
        <w:t>)</w:t>
      </w:r>
    </w:p>
    <w:p w:rsidR="005015E2" w:rsidRPr="00DC108B" w:rsidRDefault="005015E2" w:rsidP="005015E2">
      <w:pPr>
        <w:spacing w:before="0" w:after="0" w:line="312" w:lineRule="auto"/>
        <w:jc w:val="center"/>
        <w:rPr>
          <w:b/>
        </w:rPr>
      </w:pPr>
      <w:r w:rsidRPr="00DC108B">
        <w:rPr>
          <w:b/>
        </w:rPr>
        <w:t xml:space="preserve">                                                                                                                            ĐVT: Đồng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953"/>
        <w:gridCol w:w="2546"/>
      </w:tblGrid>
      <w:tr w:rsidR="00D6442D" w:rsidRPr="003A77E9" w:rsidTr="00843FF0">
        <w:trPr>
          <w:trHeight w:val="449"/>
          <w:jc w:val="center"/>
        </w:trPr>
        <w:tc>
          <w:tcPr>
            <w:tcW w:w="8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  <w:r w:rsidRPr="003A77E9">
              <w:rPr>
                <w:b/>
                <w:bCs/>
              </w:rPr>
              <w:t>STT</w:t>
            </w: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  <w:r w:rsidRPr="003A77E9">
              <w:rPr>
                <w:b/>
                <w:bCs/>
              </w:rPr>
              <w:t>NỘI DUNG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  <w:r w:rsidRPr="003A77E9">
              <w:rPr>
                <w:b/>
                <w:bCs/>
              </w:rPr>
              <w:t>SỐ TIỀN</w:t>
            </w:r>
          </w:p>
        </w:tc>
      </w:tr>
      <w:tr w:rsidR="00D6442D" w:rsidRPr="003A77E9" w:rsidTr="00843FF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  <w:r w:rsidRPr="003A77E9">
              <w:rPr>
                <w:b/>
                <w:bCs/>
              </w:rPr>
              <w:t>I.</w:t>
            </w: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rPr>
                <w:b/>
                <w:bCs/>
              </w:rPr>
            </w:pPr>
            <w:r w:rsidRPr="003A77E9">
              <w:rPr>
                <w:b/>
                <w:bCs/>
              </w:rPr>
              <w:t>Tổng nợ phải trả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  <w:color w:val="000000"/>
              </w:rPr>
            </w:pPr>
            <w:r w:rsidRPr="003A77E9">
              <w:rPr>
                <w:b/>
                <w:bCs/>
                <w:color w:val="000000"/>
              </w:rPr>
              <w:t xml:space="preserve">15.934.834.433 </w:t>
            </w:r>
          </w:p>
        </w:tc>
      </w:tr>
      <w:tr w:rsidR="00D6442D" w:rsidRPr="003A77E9" w:rsidTr="00843FF0">
        <w:trPr>
          <w:trHeight w:val="370"/>
          <w:jc w:val="center"/>
        </w:trPr>
        <w:tc>
          <w:tcPr>
            <w:tcW w:w="8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1</w:t>
            </w: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 xml:space="preserve"> Phải trả người bán ngắn hạn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894.837.552</w:t>
            </w:r>
          </w:p>
        </w:tc>
      </w:tr>
      <w:tr w:rsidR="00D6442D" w:rsidRPr="003A77E9" w:rsidTr="00843FF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2</w:t>
            </w: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>Thuế và các khoản phải nộp vào Ngân sách nhà nước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4.847.923.200</w:t>
            </w:r>
          </w:p>
        </w:tc>
      </w:tr>
      <w:tr w:rsidR="00D6442D" w:rsidRPr="003A77E9" w:rsidTr="00843FF0">
        <w:trPr>
          <w:trHeight w:val="501"/>
          <w:jc w:val="center"/>
        </w:trPr>
        <w:tc>
          <w:tcPr>
            <w:tcW w:w="8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3</w:t>
            </w: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 xml:space="preserve"> Phải trả người lao động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401.121.216</w:t>
            </w:r>
          </w:p>
        </w:tc>
      </w:tr>
      <w:tr w:rsidR="00D6442D" w:rsidRPr="003A77E9" w:rsidTr="00843FF0">
        <w:trPr>
          <w:trHeight w:val="469"/>
          <w:jc w:val="center"/>
        </w:trPr>
        <w:tc>
          <w:tcPr>
            <w:tcW w:w="8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4</w:t>
            </w: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>Người mua trả tiền trước ngắn hạn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60.000.000</w:t>
            </w:r>
          </w:p>
        </w:tc>
      </w:tr>
      <w:tr w:rsidR="00D6442D" w:rsidRPr="003A77E9" w:rsidTr="00843FF0">
        <w:trPr>
          <w:trHeight w:val="449"/>
          <w:jc w:val="center"/>
        </w:trPr>
        <w:tc>
          <w:tcPr>
            <w:tcW w:w="8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5</w:t>
            </w: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>Phải trả ngắn hạn khác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6.067.929.279</w:t>
            </w:r>
          </w:p>
        </w:tc>
      </w:tr>
      <w:tr w:rsidR="00D6442D" w:rsidRPr="003A77E9" w:rsidTr="00843FF0">
        <w:trPr>
          <w:trHeight w:val="415"/>
          <w:jc w:val="center"/>
        </w:trPr>
        <w:tc>
          <w:tcPr>
            <w:tcW w:w="846" w:type="dxa"/>
            <w:vMerge w:val="restart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>Bảo hiểm xã hội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828.681.418</w:t>
            </w:r>
          </w:p>
        </w:tc>
      </w:tr>
      <w:tr w:rsidR="00D6442D" w:rsidRPr="003A77E9" w:rsidTr="00843FF0">
        <w:trPr>
          <w:trHeight w:val="423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>Kinh phí công đoàn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60.458.463</w:t>
            </w:r>
          </w:p>
        </w:tc>
      </w:tr>
      <w:tr w:rsidR="00D6442D" w:rsidRPr="003A77E9" w:rsidTr="00843FF0">
        <w:trPr>
          <w:trHeight w:val="459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>Các khoản phải trả phải nộp khác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529.526.385</w:t>
            </w:r>
          </w:p>
        </w:tc>
      </w:tr>
      <w:tr w:rsidR="00D6442D" w:rsidRPr="003A77E9" w:rsidTr="00843FF0">
        <w:trPr>
          <w:trHeight w:val="735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rPr>
                <w:b/>
                <w:bCs/>
                <w:lang w:val="nl-NL"/>
              </w:rPr>
            </w:pPr>
            <w:r w:rsidRPr="003A77E9">
              <w:rPr>
                <w:b/>
                <w:bCs/>
              </w:rPr>
              <w:t xml:space="preserve">Phải trả lãi vay </w:t>
            </w:r>
            <w:r w:rsidRPr="003A77E9">
              <w:rPr>
                <w:b/>
                <w:bCs/>
                <w:lang w:val="nl-NL"/>
              </w:rPr>
              <w:t>Công ty TNHH MTV Du lịch Công đoàn Việt Nam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  <w:r w:rsidRPr="003A77E9">
              <w:rPr>
                <w:b/>
                <w:bCs/>
              </w:rPr>
              <w:t>4.567.221.314</w:t>
            </w:r>
          </w:p>
        </w:tc>
      </w:tr>
      <w:tr w:rsidR="00D6442D" w:rsidRPr="003A77E9" w:rsidTr="00843FF0">
        <w:trPr>
          <w:trHeight w:val="511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>Thù lao HĐQT năm 2021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80.000.000</w:t>
            </w:r>
          </w:p>
        </w:tc>
      </w:tr>
      <w:tr w:rsidR="00D6442D" w:rsidRPr="003A77E9" w:rsidTr="00843FF0">
        <w:trPr>
          <w:trHeight w:val="457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>Cổ tức phải trả từ trước năm 2022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2.041.699</w:t>
            </w:r>
          </w:p>
        </w:tc>
      </w:tr>
      <w:tr w:rsidR="00D6442D" w:rsidRPr="003A77E9" w:rsidTr="00843FF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6</w:t>
            </w: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>Các Hợp đồng vay: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3.663.023.186</w:t>
            </w:r>
          </w:p>
        </w:tc>
      </w:tr>
      <w:tr w:rsidR="00D6442D" w:rsidRPr="003A77E9" w:rsidTr="00843FF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  <w:r w:rsidRPr="003A77E9">
              <w:rPr>
                <w:b/>
                <w:bCs/>
              </w:rPr>
              <w:t> </w:t>
            </w: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rPr>
                <w:b/>
                <w:bCs/>
              </w:rPr>
            </w:pPr>
            <w:r w:rsidRPr="003A77E9">
              <w:rPr>
                <w:b/>
                <w:bCs/>
              </w:rPr>
              <w:t xml:space="preserve">Vay </w:t>
            </w:r>
            <w:r w:rsidRPr="003A77E9">
              <w:rPr>
                <w:b/>
                <w:bCs/>
                <w:lang w:val="nl-NL"/>
              </w:rPr>
              <w:t>Công ty TNHH MTV Du lịch Công đoàn Việt Nam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  <w:r w:rsidRPr="003A77E9">
              <w:rPr>
                <w:b/>
                <w:bCs/>
              </w:rPr>
              <w:t>2.037.244.370</w:t>
            </w:r>
          </w:p>
        </w:tc>
      </w:tr>
      <w:tr w:rsidR="00D6442D" w:rsidRPr="003A77E9" w:rsidTr="00843FF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 </w:t>
            </w: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>Vay Cá nhân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962.018.000</w:t>
            </w:r>
          </w:p>
        </w:tc>
      </w:tr>
      <w:tr w:rsidR="00D6442D" w:rsidRPr="003A77E9" w:rsidTr="00843FF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 </w:t>
            </w:r>
          </w:p>
        </w:tc>
        <w:tc>
          <w:tcPr>
            <w:tcW w:w="5953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</w:pPr>
            <w:r w:rsidRPr="003A77E9">
              <w:t>Khoản vay không rõ nguyên nhân từ CPH chuyển sang</w:t>
            </w:r>
          </w:p>
        </w:tc>
        <w:tc>
          <w:tcPr>
            <w:tcW w:w="2546" w:type="dxa"/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</w:pPr>
            <w:r w:rsidRPr="003A77E9">
              <w:t>663.760.816</w:t>
            </w:r>
          </w:p>
        </w:tc>
      </w:tr>
      <w:tr w:rsidR="00D6442D" w:rsidRPr="003A77E9" w:rsidTr="00843FF0">
        <w:trPr>
          <w:trHeight w:val="540"/>
          <w:jc w:val="center"/>
        </w:trPr>
        <w:tc>
          <w:tcPr>
            <w:tcW w:w="84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  <w:r w:rsidRPr="003A77E9">
              <w:rPr>
                <w:b/>
                <w:bCs/>
              </w:rPr>
              <w:t>II.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rPr>
                <w:b/>
                <w:bCs/>
              </w:rPr>
            </w:pPr>
            <w:r w:rsidRPr="003A77E9">
              <w:rPr>
                <w:b/>
                <w:bCs/>
              </w:rPr>
              <w:t xml:space="preserve">Cổ phần chuyển nhượng: gồm 1.078.700 cổ phần </w:t>
            </w:r>
          </w:p>
          <w:p w:rsidR="00D6442D" w:rsidRPr="003A77E9" w:rsidRDefault="00D6442D" w:rsidP="00843FF0">
            <w:pPr>
              <w:spacing w:line="312" w:lineRule="auto"/>
              <w:rPr>
                <w:b/>
                <w:bCs/>
              </w:rPr>
            </w:pPr>
            <w:r w:rsidRPr="003A77E9">
              <w:rPr>
                <w:b/>
                <w:bCs/>
              </w:rPr>
              <w:t>(Gíá khởi điểm 10.000 đồng/cổ phần)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  <w:r w:rsidRPr="003A77E9">
              <w:rPr>
                <w:b/>
                <w:bCs/>
              </w:rPr>
              <w:t>10.787.000.000</w:t>
            </w:r>
          </w:p>
        </w:tc>
      </w:tr>
      <w:tr w:rsidR="00D6442D" w:rsidRPr="00DC108B" w:rsidTr="00843FF0">
        <w:trPr>
          <w:trHeight w:val="5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  <w:r w:rsidRPr="003A77E9">
              <w:rPr>
                <w:b/>
                <w:bCs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42D" w:rsidRPr="003A77E9" w:rsidRDefault="00D6442D" w:rsidP="00843FF0">
            <w:pPr>
              <w:spacing w:line="312" w:lineRule="auto"/>
              <w:rPr>
                <w:b/>
                <w:bCs/>
              </w:rPr>
            </w:pPr>
            <w:r w:rsidRPr="003A77E9">
              <w:rPr>
                <w:b/>
                <w:bCs/>
              </w:rPr>
              <w:t>Tổng cộng: (I + II)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42D" w:rsidRPr="00DC108B" w:rsidRDefault="00D6442D" w:rsidP="00843FF0">
            <w:pPr>
              <w:spacing w:line="312" w:lineRule="auto"/>
              <w:jc w:val="center"/>
              <w:rPr>
                <w:b/>
                <w:bCs/>
              </w:rPr>
            </w:pPr>
            <w:r w:rsidRPr="003A77E9">
              <w:rPr>
                <w:b/>
                <w:bCs/>
              </w:rPr>
              <w:t>26.721.834.433</w:t>
            </w:r>
          </w:p>
        </w:tc>
      </w:tr>
    </w:tbl>
    <w:p w:rsidR="005015E2" w:rsidRPr="00DC108B" w:rsidRDefault="005015E2" w:rsidP="005015E2">
      <w:pPr>
        <w:spacing w:before="0" w:after="0" w:line="312" w:lineRule="auto"/>
        <w:jc w:val="left"/>
        <w:rPr>
          <w:sz w:val="22"/>
          <w:szCs w:val="20"/>
        </w:rPr>
      </w:pPr>
    </w:p>
    <w:p w:rsidR="005015E2" w:rsidRPr="00DC108B" w:rsidRDefault="005015E2" w:rsidP="009008F1">
      <w:pPr>
        <w:spacing w:before="0" w:after="0" w:line="312" w:lineRule="auto"/>
        <w:rPr>
          <w:i/>
          <w:iCs/>
          <w:szCs w:val="24"/>
        </w:rPr>
      </w:pPr>
      <w:r w:rsidRPr="00DC108B">
        <w:rPr>
          <w:i/>
          <w:iCs/>
          <w:szCs w:val="24"/>
        </w:rPr>
        <w:t xml:space="preserve">(Số tiền bằng chữ: </w:t>
      </w:r>
      <w:r w:rsidR="009008F1">
        <w:rPr>
          <w:i/>
          <w:iCs/>
          <w:szCs w:val="24"/>
        </w:rPr>
        <w:t xml:space="preserve">Hai mươi </w:t>
      </w:r>
      <w:r w:rsidR="00D6442D">
        <w:rPr>
          <w:i/>
          <w:iCs/>
          <w:szCs w:val="24"/>
        </w:rPr>
        <w:t>sáu</w:t>
      </w:r>
      <w:r w:rsidRPr="00DC108B">
        <w:rPr>
          <w:i/>
          <w:iCs/>
          <w:szCs w:val="24"/>
        </w:rPr>
        <w:t xml:space="preserve"> tỷ, </w:t>
      </w:r>
      <w:r w:rsidR="00D6442D">
        <w:rPr>
          <w:i/>
          <w:iCs/>
          <w:szCs w:val="24"/>
        </w:rPr>
        <w:t>bảy trăm hai mươi mốt</w:t>
      </w:r>
      <w:r w:rsidRPr="00DC108B">
        <w:rPr>
          <w:i/>
          <w:iCs/>
          <w:szCs w:val="24"/>
        </w:rPr>
        <w:t xml:space="preserve"> triệu, tám trăm </w:t>
      </w:r>
      <w:r w:rsidR="0005269F">
        <w:rPr>
          <w:i/>
          <w:iCs/>
          <w:szCs w:val="24"/>
        </w:rPr>
        <w:t>b</w:t>
      </w:r>
      <w:r w:rsidR="00D6442D">
        <w:rPr>
          <w:i/>
          <w:iCs/>
          <w:szCs w:val="24"/>
        </w:rPr>
        <w:t>a</w:t>
      </w:r>
      <w:r w:rsidR="0005269F">
        <w:rPr>
          <w:i/>
          <w:iCs/>
          <w:szCs w:val="24"/>
        </w:rPr>
        <w:t xml:space="preserve"> mươi </w:t>
      </w:r>
      <w:r w:rsidR="00D6442D">
        <w:rPr>
          <w:i/>
          <w:iCs/>
          <w:szCs w:val="24"/>
        </w:rPr>
        <w:t>tư</w:t>
      </w:r>
      <w:r w:rsidRPr="00DC108B">
        <w:rPr>
          <w:i/>
          <w:iCs/>
          <w:szCs w:val="24"/>
        </w:rPr>
        <w:t xml:space="preserve"> ngàn, </w:t>
      </w:r>
      <w:r w:rsidR="00D6442D">
        <w:rPr>
          <w:i/>
          <w:iCs/>
          <w:szCs w:val="24"/>
        </w:rPr>
        <w:t xml:space="preserve">bốn </w:t>
      </w:r>
      <w:r w:rsidR="009008F1">
        <w:rPr>
          <w:i/>
          <w:iCs/>
          <w:szCs w:val="24"/>
        </w:rPr>
        <w:t>trăm b</w:t>
      </w:r>
      <w:r w:rsidR="00D6442D">
        <w:rPr>
          <w:i/>
          <w:iCs/>
          <w:szCs w:val="24"/>
        </w:rPr>
        <w:t>a</w:t>
      </w:r>
      <w:r w:rsidR="0005269F">
        <w:rPr>
          <w:i/>
          <w:iCs/>
          <w:szCs w:val="24"/>
        </w:rPr>
        <w:t xml:space="preserve"> mươi</w:t>
      </w:r>
      <w:r w:rsidRPr="00DC108B">
        <w:rPr>
          <w:i/>
          <w:iCs/>
          <w:szCs w:val="24"/>
        </w:rPr>
        <w:t xml:space="preserve"> </w:t>
      </w:r>
      <w:r w:rsidR="009334E4">
        <w:rPr>
          <w:i/>
          <w:iCs/>
          <w:szCs w:val="24"/>
        </w:rPr>
        <w:t>ba</w:t>
      </w:r>
      <w:r w:rsidR="009008F1">
        <w:rPr>
          <w:i/>
          <w:iCs/>
          <w:szCs w:val="24"/>
        </w:rPr>
        <w:t xml:space="preserve"> </w:t>
      </w:r>
      <w:r w:rsidRPr="00DC108B">
        <w:rPr>
          <w:i/>
          <w:iCs/>
          <w:szCs w:val="24"/>
        </w:rPr>
        <w:t>đồng).</w:t>
      </w:r>
    </w:p>
    <w:p w:rsidR="005015E2" w:rsidRDefault="005015E2"/>
    <w:sectPr w:rsidR="005015E2" w:rsidSect="005015E2">
      <w:footerReference w:type="default" r:id="rId6"/>
      <w:pgSz w:w="11907" w:h="16839" w:code="9"/>
      <w:pgMar w:top="1134" w:right="1134" w:bottom="1134" w:left="1418" w:header="578" w:footer="39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B26" w:rsidRDefault="00496B26">
      <w:pPr>
        <w:spacing w:before="0" w:after="0" w:line="240" w:lineRule="auto"/>
      </w:pPr>
      <w:r>
        <w:separator/>
      </w:r>
    </w:p>
  </w:endnote>
  <w:endnote w:type="continuationSeparator" w:id="0">
    <w:p w:rsidR="00496B26" w:rsidRDefault="00496B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E5B" w:rsidRDefault="009334E4" w:rsidP="00D27AA0">
    <w:pPr>
      <w:pStyle w:val="Footer"/>
      <w:tabs>
        <w:tab w:val="left" w:pos="9501"/>
        <w:tab w:val="right" w:pos="14571"/>
      </w:tabs>
      <w:jc w:val="left"/>
      <w:rPr>
        <w:sz w:val="26"/>
        <w:szCs w:val="26"/>
      </w:rPr>
    </w:pPr>
    <w:r>
      <w:rPr>
        <w:sz w:val="26"/>
        <w:szCs w:val="26"/>
      </w:rPr>
      <w:tab/>
    </w:r>
    <w:r>
      <w:rPr>
        <w:sz w:val="26"/>
        <w:szCs w:val="26"/>
      </w:rPr>
      <w:tab/>
    </w:r>
    <w:r w:rsidRPr="00EC7593">
      <w:rPr>
        <w:b/>
        <w:color w:val="A6A6A6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9E48B" wp14:editId="32F154DB">
              <wp:simplePos x="0" y="0"/>
              <wp:positionH relativeFrom="column">
                <wp:posOffset>-47625</wp:posOffset>
              </wp:positionH>
              <wp:positionV relativeFrom="paragraph">
                <wp:posOffset>40640</wp:posOffset>
              </wp:positionV>
              <wp:extent cx="6033770" cy="635"/>
              <wp:effectExtent l="14605" t="18415" r="9525" b="9525"/>
              <wp:wrapNone/>
              <wp:docPr id="33" name="Straight Arrow Connecto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7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C835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3" o:spid="_x0000_s1026" type="#_x0000_t32" style="position:absolute;margin-left:-3.75pt;margin-top:3.2pt;width:475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" strokecolor="#bfbfbf" strokeweight="1.5pt"/>
          </w:pict>
        </mc:Fallback>
      </mc:AlternateContent>
    </w:r>
  </w:p>
  <w:p w:rsidR="00203E5B" w:rsidRPr="00CE0BEE" w:rsidRDefault="009334E4" w:rsidP="00D27AA0">
    <w:pPr>
      <w:pStyle w:val="Footer"/>
      <w:jc w:val="right"/>
      <w:rPr>
        <w:sz w:val="26"/>
        <w:szCs w:val="26"/>
        <w:lang w:val="vi-VN"/>
      </w:rPr>
    </w:pPr>
    <w:r w:rsidRPr="00CE0BEE">
      <w:rPr>
        <w:noProof w:val="0"/>
        <w:sz w:val="26"/>
        <w:szCs w:val="26"/>
        <w:lang w:val="vi-VN"/>
      </w:rPr>
      <w:fldChar w:fldCharType="begin"/>
    </w:r>
    <w:r w:rsidRPr="00CE0BEE">
      <w:rPr>
        <w:noProof w:val="0"/>
        <w:sz w:val="26"/>
        <w:szCs w:val="26"/>
        <w:lang w:val="vi-VN"/>
      </w:rPr>
      <w:instrText xml:space="preserve"> PAGE   \* MERGEFORMAT </w:instrText>
    </w:r>
    <w:r w:rsidRPr="00CE0BEE">
      <w:rPr>
        <w:noProof w:val="0"/>
        <w:sz w:val="26"/>
        <w:szCs w:val="26"/>
        <w:lang w:val="vi-VN"/>
      </w:rPr>
      <w:fldChar w:fldCharType="separate"/>
    </w:r>
    <w:r>
      <w:rPr>
        <w:sz w:val="26"/>
        <w:szCs w:val="26"/>
        <w:lang w:val="vi-VN"/>
      </w:rPr>
      <w:t>36</w:t>
    </w:r>
    <w:r w:rsidRPr="00CE0BEE">
      <w:rPr>
        <w:sz w:val="26"/>
        <w:szCs w:val="26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B26" w:rsidRDefault="00496B26">
      <w:pPr>
        <w:spacing w:before="0" w:after="0" w:line="240" w:lineRule="auto"/>
      </w:pPr>
      <w:r>
        <w:separator/>
      </w:r>
    </w:p>
  </w:footnote>
  <w:footnote w:type="continuationSeparator" w:id="0">
    <w:p w:rsidR="00496B26" w:rsidRDefault="00496B2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E2"/>
    <w:rsid w:val="00023AE3"/>
    <w:rsid w:val="0005269F"/>
    <w:rsid w:val="000B05CB"/>
    <w:rsid w:val="000E2847"/>
    <w:rsid w:val="00203E5B"/>
    <w:rsid w:val="002F372F"/>
    <w:rsid w:val="003433EB"/>
    <w:rsid w:val="00367C2C"/>
    <w:rsid w:val="003D4260"/>
    <w:rsid w:val="00496B26"/>
    <w:rsid w:val="004F1DDF"/>
    <w:rsid w:val="005015E2"/>
    <w:rsid w:val="005A2414"/>
    <w:rsid w:val="006B0CC3"/>
    <w:rsid w:val="006C1F5E"/>
    <w:rsid w:val="006F1C79"/>
    <w:rsid w:val="006F22B0"/>
    <w:rsid w:val="008C17C1"/>
    <w:rsid w:val="009008F1"/>
    <w:rsid w:val="009334E4"/>
    <w:rsid w:val="00A03B3A"/>
    <w:rsid w:val="00BB6D79"/>
    <w:rsid w:val="00C061DC"/>
    <w:rsid w:val="00C47E7A"/>
    <w:rsid w:val="00C56AA5"/>
    <w:rsid w:val="00D6442D"/>
    <w:rsid w:val="00D861FE"/>
    <w:rsid w:val="00E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ADEB"/>
  <w15:chartTrackingRefBased/>
  <w15:docId w15:val="{0EC9909C-6023-4363-A17A-18A19E51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E2"/>
    <w:pPr>
      <w:widowControl w:val="0"/>
      <w:adjustRightInd w:val="0"/>
      <w:spacing w:before="60" w:after="60" w:line="276" w:lineRule="auto"/>
      <w:jc w:val="both"/>
      <w:textAlignment w:val="baseline"/>
    </w:pPr>
    <w:rPr>
      <w:rFonts w:ascii="Times New Roman" w:eastAsia="Times New Roman" w:hAnsi="Times New Roman" w:cs="Times New Roman"/>
      <w:noProof/>
      <w:kern w:val="0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E2"/>
    <w:pPr>
      <w:keepNext/>
      <w:keepLines/>
      <w:widowControl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5E2"/>
    <w:pPr>
      <w:keepNext/>
      <w:keepLines/>
      <w:widowControl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5E2"/>
    <w:pPr>
      <w:keepNext/>
      <w:keepLines/>
      <w:widowControl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5E2"/>
    <w:pPr>
      <w:keepNext/>
      <w:keepLines/>
      <w:widowControl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5E2"/>
    <w:pPr>
      <w:keepNext/>
      <w:keepLines/>
      <w:widowControl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5E2"/>
    <w:pPr>
      <w:keepNext/>
      <w:keepLines/>
      <w:widowControl/>
      <w:adjustRightInd/>
      <w:spacing w:before="40" w:after="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5E2"/>
    <w:pPr>
      <w:keepNext/>
      <w:keepLines/>
      <w:widowControl/>
      <w:adjustRightInd/>
      <w:spacing w:before="40" w:after="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5E2"/>
    <w:pPr>
      <w:keepNext/>
      <w:keepLines/>
      <w:widowControl/>
      <w:adjustRightInd/>
      <w:spacing w:before="0" w:after="0"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5E2"/>
    <w:pPr>
      <w:keepNext/>
      <w:keepLines/>
      <w:widowControl/>
      <w:adjustRightInd/>
      <w:spacing w:before="0" w:after="0"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5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5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5E2"/>
    <w:pPr>
      <w:widowControl/>
      <w:adjustRightInd/>
      <w:spacing w:before="0"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5E2"/>
    <w:pPr>
      <w:widowControl/>
      <w:numPr>
        <w:ilvl w:val="1"/>
      </w:numPr>
      <w:adjustRightInd/>
      <w:spacing w:before="0" w:after="160" w:line="278" w:lineRule="auto"/>
      <w:jc w:val="left"/>
      <w:textAlignment w:val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5E2"/>
    <w:pPr>
      <w:widowControl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5E2"/>
    <w:pPr>
      <w:widowControl/>
      <w:adjustRightInd/>
      <w:spacing w:before="0"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noProof w:val="0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5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5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5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5E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15E2"/>
    <w:pPr>
      <w:tabs>
        <w:tab w:val="center" w:pos="4680"/>
        <w:tab w:val="right" w:pos="9360"/>
      </w:tabs>
      <w:spacing w:before="0" w:after="0" w:line="240" w:lineRule="auto"/>
    </w:pPr>
    <w:rPr>
      <w:rFonts w:eastAsia="Calibri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015E2"/>
    <w:rPr>
      <w:rFonts w:ascii="Times New Roman" w:eastAsia="Calibri" w:hAnsi="Times New Roman" w:cs="Times New Roman"/>
      <w:noProof/>
      <w:kern w:val="0"/>
      <w:szCs w:val="20"/>
      <w:lang w:val="x-none" w:eastAsia="ja-JP"/>
      <w14:ligatures w14:val="none"/>
    </w:rPr>
  </w:style>
  <w:style w:type="table" w:styleId="TableGrid">
    <w:name w:val="Table Grid"/>
    <w:basedOn w:val="TableNormal"/>
    <w:rsid w:val="005015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C47E7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cp:lastPrinted>2025-04-24T07:27:00Z</cp:lastPrinted>
  <dcterms:created xsi:type="dcterms:W3CDTF">2025-04-24T02:47:00Z</dcterms:created>
  <dcterms:modified xsi:type="dcterms:W3CDTF">2025-09-04T04:18:00Z</dcterms:modified>
</cp:coreProperties>
</file>